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B45" w:rsidRDefault="00E23B45" w:rsidP="00E23B45">
      <w:pPr>
        <w:pStyle w:val="p0"/>
        <w:wordWrap w:val="0"/>
        <w:snapToGrid w:val="0"/>
        <w:spacing w:before="0" w:beforeAutospacing="0" w:after="0" w:afterAutospacing="0" w:line="360" w:lineRule="auto"/>
        <w:ind w:firstLine="706"/>
        <w:jc w:val="center"/>
        <w:rPr>
          <w:sz w:val="18"/>
          <w:szCs w:val="18"/>
        </w:rPr>
      </w:pPr>
      <w:r>
        <w:rPr>
          <w:rFonts w:hint="eastAsia"/>
          <w:b/>
          <w:bCs/>
          <w:sz w:val="36"/>
          <w:szCs w:val="36"/>
        </w:rPr>
        <w:t>非机动车业务办理指南</w:t>
      </w:r>
    </w:p>
    <w:p w:rsidR="00E23B45" w:rsidRDefault="00E23B45" w:rsidP="00E23B45">
      <w:pPr>
        <w:pStyle w:val="p0"/>
        <w:wordWrap w:val="0"/>
        <w:snapToGrid w:val="0"/>
        <w:spacing w:before="0" w:beforeAutospacing="0" w:after="0" w:afterAutospacing="0" w:line="360" w:lineRule="auto"/>
        <w:ind w:firstLine="470"/>
        <w:rPr>
          <w:sz w:val="18"/>
          <w:szCs w:val="18"/>
        </w:rPr>
      </w:pPr>
      <w:r>
        <w:rPr>
          <w:rFonts w:hint="eastAsia"/>
          <w:b/>
          <w:bCs/>
        </w:rPr>
        <w:t>一、电动自行车上牌有哪些查验要求</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答：公安交警部门在对电动自行车注册登记时，核对车辆与《杭州市电动自行车生产销售上牌登记目录》中的车辆外观和车辆技术数据是否一致，是否符合杭州市《关于加强电动自行车生产销售上牌登记管理的通告》中的最高车速不大于20 km/h，整车质量不大于50kg，蓄电池的额定电压不大于36V，电动机额定连续输出功率不大于240W等九项规定要求。对符合要求的方可上牌登记，经查验不符合要求不予注册登记。</w:t>
      </w:r>
    </w:p>
    <w:p w:rsidR="00E23B45" w:rsidRDefault="00E23B45" w:rsidP="00E23B45">
      <w:pPr>
        <w:pStyle w:val="p0"/>
        <w:wordWrap w:val="0"/>
        <w:snapToGrid w:val="0"/>
        <w:spacing w:before="0" w:beforeAutospacing="0" w:after="0" w:afterAutospacing="0" w:line="360" w:lineRule="auto"/>
        <w:ind w:firstLine="470"/>
        <w:rPr>
          <w:sz w:val="18"/>
          <w:szCs w:val="18"/>
        </w:rPr>
      </w:pPr>
      <w:r>
        <w:rPr>
          <w:rFonts w:hint="eastAsia"/>
          <w:b/>
          <w:bCs/>
        </w:rPr>
        <w:t>二、电动自行车在非机动车道内最高行驶速度不得超过多少公里/小时？</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答：根据《中华人民共和国道路交通安全法实施条例》规定，电动自行车在非机动车道内最高行驶速度不得超过每小时15公里。</w:t>
      </w:r>
    </w:p>
    <w:p w:rsidR="00E23B45" w:rsidRDefault="00E23B45" w:rsidP="00E23B45">
      <w:pPr>
        <w:pStyle w:val="p0"/>
        <w:wordWrap w:val="0"/>
        <w:snapToGrid w:val="0"/>
        <w:spacing w:before="0" w:beforeAutospacing="0" w:after="0" w:afterAutospacing="0" w:line="360" w:lineRule="auto"/>
        <w:ind w:left="180" w:firstLine="420"/>
        <w:rPr>
          <w:sz w:val="18"/>
          <w:szCs w:val="18"/>
        </w:rPr>
      </w:pPr>
      <w:r>
        <w:rPr>
          <w:rFonts w:hint="eastAsia"/>
          <w:b/>
          <w:bCs/>
        </w:rPr>
        <w:t>三、如何办理电动自行车注册登记手续？</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答：办理注册登记的电动自行车须列入《浙江省电动自行车产品公告》，并取得《杭州市电动自行车生产销售上牌登记目录》。新车注册登记时，确认查验车辆并提交以下资料：</w:t>
      </w:r>
    </w:p>
    <w:p w:rsidR="00E23B45" w:rsidRDefault="00E23B45" w:rsidP="00E23B45">
      <w:pPr>
        <w:pStyle w:val="p0"/>
        <w:wordWrap w:val="0"/>
        <w:snapToGrid w:val="0"/>
        <w:spacing w:before="0" w:beforeAutospacing="0" w:after="0" w:afterAutospacing="0" w:line="360" w:lineRule="auto"/>
        <w:rPr>
          <w:sz w:val="18"/>
          <w:szCs w:val="18"/>
        </w:rPr>
      </w:pPr>
      <w:r>
        <w:rPr>
          <w:rFonts w:hint="eastAsia"/>
        </w:rPr>
        <w:t xml:space="preserve">1、车辆所有人身份证明原件（代办人还须提交代办人身份证明）； </w:t>
      </w:r>
    </w:p>
    <w:p w:rsidR="00E23B45" w:rsidRDefault="00E23B45" w:rsidP="00E23B45">
      <w:pPr>
        <w:pStyle w:val="p0"/>
        <w:wordWrap w:val="0"/>
        <w:snapToGrid w:val="0"/>
        <w:spacing w:before="0" w:beforeAutospacing="0" w:after="0" w:afterAutospacing="0" w:line="360" w:lineRule="auto"/>
        <w:rPr>
          <w:sz w:val="18"/>
          <w:szCs w:val="18"/>
        </w:rPr>
      </w:pPr>
      <w:r>
        <w:rPr>
          <w:rFonts w:hint="eastAsia"/>
        </w:rPr>
        <w:t>2、车辆来历凭证原件；</w:t>
      </w:r>
    </w:p>
    <w:p w:rsidR="00E23B45" w:rsidRDefault="00E23B45" w:rsidP="00E23B45">
      <w:pPr>
        <w:pStyle w:val="p0"/>
        <w:wordWrap w:val="0"/>
        <w:snapToGrid w:val="0"/>
        <w:spacing w:before="0" w:beforeAutospacing="0" w:after="0" w:afterAutospacing="0" w:line="360" w:lineRule="auto"/>
        <w:rPr>
          <w:sz w:val="18"/>
          <w:szCs w:val="18"/>
        </w:rPr>
      </w:pPr>
      <w:r>
        <w:rPr>
          <w:rFonts w:hint="eastAsia"/>
        </w:rPr>
        <w:t>3、车辆出厂合格证原件；</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b/>
          <w:bCs/>
        </w:rPr>
        <w:t>四、如何办理电动自行车补牌、证手续</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车辆号牌、行驶证遗失、损坏的，应凭车辆和车主身份证向发证机关申请补发、换发。</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b/>
          <w:bCs/>
        </w:rPr>
        <w:t>五、如何办理电动自行车过户手续</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已登记的非机动车所有权发生转移的，现车辆所有人和原车辆所有人应当同时凭双方身份证明向注册地公安机关交通管理部门申请办理过户。</w:t>
      </w:r>
    </w:p>
    <w:p w:rsidR="00E23B45" w:rsidRDefault="00E23B45" w:rsidP="00E23B45">
      <w:pPr>
        <w:pStyle w:val="p0"/>
        <w:wordWrap w:val="0"/>
        <w:snapToGrid w:val="0"/>
        <w:spacing w:before="0" w:beforeAutospacing="0" w:after="0" w:afterAutospacing="0" w:line="360" w:lineRule="auto"/>
        <w:ind w:firstLine="475"/>
        <w:rPr>
          <w:sz w:val="18"/>
          <w:szCs w:val="18"/>
        </w:rPr>
      </w:pPr>
      <w:r>
        <w:rPr>
          <w:rFonts w:hint="eastAsia"/>
          <w:b/>
          <w:bCs/>
        </w:rPr>
        <w:t>六、非机动车上牌点地址与联系电话是什么？</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答：非机动上牌点现共有7个，分别是：</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1、杭州市公安局交警支队车辆管理处非机动车管理所，上城区建国中路小河下，87071577；</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lastRenderedPageBreak/>
        <w:t>2、下沙交警大队白杨中队交管服务站电动自行车上牌点，下沙开发区听涛路205号，86794708；</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3、滨江大队长河中队交管服务站电动自行车上牌点，滨江区平安路1号，87114768。</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4、新四季电动自行车登记服务站，西湖区文二路306号，88844701；</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5、宝来电动自行车登记服务站，下城区永祥街6-8号，89705333；</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6、路顺电动自行车登记服务站，拱墅区三墩路29号，89981607；</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7、德东电动车登记服务站，江干区杭海路930号，89717288；</w:t>
      </w:r>
    </w:p>
    <w:p w:rsidR="00E23B45" w:rsidRDefault="00E23B45" w:rsidP="00E23B45">
      <w:pPr>
        <w:pStyle w:val="p0"/>
        <w:wordWrap w:val="0"/>
        <w:snapToGrid w:val="0"/>
        <w:spacing w:before="0" w:beforeAutospacing="0" w:after="0" w:afterAutospacing="0" w:line="360" w:lineRule="auto"/>
        <w:ind w:left="180" w:firstLine="420"/>
        <w:rPr>
          <w:sz w:val="18"/>
          <w:szCs w:val="18"/>
        </w:rPr>
      </w:pPr>
      <w:r>
        <w:rPr>
          <w:rFonts w:hint="eastAsia"/>
          <w:b/>
          <w:bCs/>
        </w:rPr>
        <w:t>七、如何办理残疾人机动轮椅车注册登记手续？</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答：根据《杭州市残疾人机动轮椅车管理办法》规定，残疾人机动轮椅车注册登记按照“集中购买，集中上牌，每人只限一辆”的原则实行牌证管理。</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车辆所有人填写《残疾人机动轮椅车登记表》，经市区两级残联审核，参加安全知识培训与驾驶技能测试合格后，办理新车注册登记。需提交以下资料：</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1、车辆所有人身份证原件及复印件；</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2、《中华人民共和国残疾人证》原件及复印件；</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3、《杭州市城区残疾车车主守法诚信驾车承诺书》；</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4、车辆来历凭证原件及复印件；</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5、车辆合格证；</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6、二级以上残疾人提供监护人一寸照片两张、身份证原件及复印件；</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7、第三者责任保险凭证；</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8、残联签署的意见和出具的证明；</w:t>
      </w:r>
    </w:p>
    <w:p w:rsidR="00E23B45" w:rsidRDefault="00E23B45" w:rsidP="00E23B45">
      <w:pPr>
        <w:pStyle w:val="p0"/>
        <w:wordWrap w:val="0"/>
        <w:snapToGrid w:val="0"/>
        <w:spacing w:before="0" w:beforeAutospacing="0" w:after="0" w:afterAutospacing="0" w:line="360" w:lineRule="auto"/>
        <w:ind w:left="180" w:firstLine="420"/>
        <w:rPr>
          <w:sz w:val="18"/>
          <w:szCs w:val="18"/>
        </w:rPr>
      </w:pPr>
      <w:r>
        <w:rPr>
          <w:rFonts w:hint="eastAsia"/>
          <w:b/>
          <w:bCs/>
        </w:rPr>
        <w:t>八、如何办理人力三轮车注册登记手续？</w:t>
      </w:r>
    </w:p>
    <w:p w:rsidR="00E23B45" w:rsidRDefault="00E23B45" w:rsidP="00E23B45">
      <w:pPr>
        <w:pStyle w:val="p0"/>
        <w:wordWrap w:val="0"/>
        <w:snapToGrid w:val="0"/>
        <w:spacing w:before="0" w:beforeAutospacing="0" w:after="0" w:afterAutospacing="0" w:line="360" w:lineRule="auto"/>
        <w:ind w:firstLine="645"/>
        <w:rPr>
          <w:sz w:val="18"/>
          <w:szCs w:val="18"/>
        </w:rPr>
      </w:pPr>
      <w:r>
        <w:rPr>
          <w:rFonts w:hint="eastAsia"/>
        </w:rPr>
        <w:t>答：人力三轮车注册登记根据1994年市政府有关文件精神，市区（不含余杭、萧山区）新增车辆（包括转让过户、变更）停止办理上牌登记业务项目。</w:t>
      </w:r>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b/>
          <w:bCs/>
        </w:rPr>
        <w:t>九、</w:t>
      </w:r>
      <w:hyperlink r:id="rId6" w:tooltip="新购电动自行车如何申请上牌？" w:history="1">
        <w:r>
          <w:rPr>
            <w:rStyle w:val="a5"/>
            <w:rFonts w:hint="eastAsia"/>
            <w:b/>
            <w:bCs/>
          </w:rPr>
          <w:t>新购自行车还需要申请上牌吗？</w:t>
        </w:r>
      </w:hyperlink>
    </w:p>
    <w:p w:rsidR="00E23B45" w:rsidRDefault="00E23B45" w:rsidP="00E23B45">
      <w:pPr>
        <w:pStyle w:val="p0"/>
        <w:wordWrap w:val="0"/>
        <w:snapToGrid w:val="0"/>
        <w:spacing w:before="0" w:beforeAutospacing="0" w:after="0" w:afterAutospacing="0" w:line="360" w:lineRule="auto"/>
        <w:ind w:firstLine="480"/>
        <w:rPr>
          <w:sz w:val="18"/>
          <w:szCs w:val="18"/>
        </w:rPr>
      </w:pPr>
      <w:r>
        <w:rPr>
          <w:rFonts w:hint="eastAsia"/>
        </w:rPr>
        <w:t>答：根据《浙江省实施〈中华人民共和国道路交通安全法〉办法》规定，公安机关交通管理部门对自行车不实行登记。</w:t>
      </w:r>
    </w:p>
    <w:p w:rsidR="00A711C3" w:rsidRPr="00E23B45" w:rsidRDefault="00A711C3"/>
    <w:sectPr w:rsidR="00A711C3" w:rsidRPr="00E23B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1C3" w:rsidRDefault="00A711C3" w:rsidP="00E23B45">
      <w:r>
        <w:separator/>
      </w:r>
    </w:p>
  </w:endnote>
  <w:endnote w:type="continuationSeparator" w:id="1">
    <w:p w:rsidR="00A711C3" w:rsidRDefault="00A711C3" w:rsidP="00E23B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1C3" w:rsidRDefault="00A711C3" w:rsidP="00E23B45">
      <w:r>
        <w:separator/>
      </w:r>
    </w:p>
  </w:footnote>
  <w:footnote w:type="continuationSeparator" w:id="1">
    <w:p w:rsidR="00A711C3" w:rsidRDefault="00A711C3" w:rsidP="00E23B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23B45"/>
    <w:rsid w:val="00A711C3"/>
    <w:rsid w:val="00E23B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3B4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3B45"/>
    <w:rPr>
      <w:sz w:val="18"/>
      <w:szCs w:val="18"/>
    </w:rPr>
  </w:style>
  <w:style w:type="paragraph" w:styleId="a4">
    <w:name w:val="footer"/>
    <w:basedOn w:val="a"/>
    <w:link w:val="Char0"/>
    <w:uiPriority w:val="99"/>
    <w:semiHidden/>
    <w:unhideWhenUsed/>
    <w:rsid w:val="00E23B4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3B45"/>
    <w:rPr>
      <w:sz w:val="18"/>
      <w:szCs w:val="18"/>
    </w:rPr>
  </w:style>
  <w:style w:type="character" w:styleId="a5">
    <w:name w:val="Hyperlink"/>
    <w:basedOn w:val="a0"/>
    <w:uiPriority w:val="99"/>
    <w:semiHidden/>
    <w:unhideWhenUsed/>
    <w:rsid w:val="00E23B45"/>
    <w:rPr>
      <w:strike w:val="0"/>
      <w:dstrike w:val="0"/>
      <w:color w:val="245B1E"/>
      <w:u w:val="none"/>
      <w:effect w:val="none"/>
    </w:rPr>
  </w:style>
  <w:style w:type="paragraph" w:customStyle="1" w:styleId="p0">
    <w:name w:val="p0"/>
    <w:basedOn w:val="a"/>
    <w:rsid w:val="00E23B4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tcgs.hzs.zj:9080/cgsweb/jsp/detail.jsp?id=1192429174484&amp;table_sort=00307"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225</Words>
  <Characters>1289</Characters>
  <Application>Microsoft Office Word</Application>
  <DocSecurity>0</DocSecurity>
  <Lines>10</Lines>
  <Paragraphs>3</Paragraphs>
  <ScaleCrop>false</ScaleCrop>
  <Company/>
  <LinksUpToDate>false</LinksUpToDate>
  <CharactersWithSpaces>1511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2016-11-21T08:20:00Z</dcterms:created>
  <dcterms:modified xsi:type="dcterms:W3CDTF">2016-11-21T08:21:00Z</dcterms:modified>
</cp:coreProperties>
</file>